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C4F58" w14:textId="77777777" w:rsidR="00BE3C44" w:rsidRPr="00BE3C44" w:rsidRDefault="00BE3C44" w:rsidP="00BE3C44">
      <w:pPr>
        <w:pStyle w:val="Heading2"/>
        <w:shd w:val="clear" w:color="auto" w:fill="FFFFFF"/>
        <w:spacing w:before="0" w:beforeAutospacing="0" w:after="0" w:afterAutospacing="0"/>
        <w:jc w:val="center"/>
        <w:rPr>
          <w:rFonts w:ascii="Georgia" w:hAnsi="Georgia" w:cs="Arial"/>
          <w:color w:val="90CBF5"/>
          <w:sz w:val="32"/>
          <w:szCs w:val="32"/>
        </w:rPr>
      </w:pPr>
      <w:r w:rsidRPr="00BE3C44">
        <w:rPr>
          <w:rFonts w:ascii="Georgia" w:hAnsi="Georgia" w:cs="Arial"/>
          <w:color w:val="508D24"/>
          <w:sz w:val="32"/>
          <w:szCs w:val="32"/>
        </w:rPr>
        <w:t>UNIT VI: HOW INSURANCE WORKS</w:t>
      </w:r>
    </w:p>
    <w:p w14:paraId="224C7685" w14:textId="5B00010C" w:rsidR="001B6EE3" w:rsidRPr="00BE3C44" w:rsidRDefault="001B6EE3" w:rsidP="00BE3C44">
      <w:pPr>
        <w:shd w:val="clear" w:color="auto" w:fill="FFFFFF"/>
        <w:spacing w:after="0" w:line="240" w:lineRule="auto"/>
        <w:jc w:val="center"/>
        <w:outlineLvl w:val="1"/>
        <w:rPr>
          <w:rFonts w:ascii="Georgia" w:eastAsia="Times New Roman" w:hAnsi="Georgia" w:cs="Arial"/>
          <w:b/>
          <w:bCs/>
          <w:color w:val="90CBF5"/>
          <w:sz w:val="32"/>
          <w:szCs w:val="32"/>
        </w:rPr>
      </w:pPr>
      <w:r w:rsidRPr="00BE3C44">
        <w:rPr>
          <w:rFonts w:ascii="Georgia" w:eastAsia="Times New Roman" w:hAnsi="Georgia" w:cs="Arial"/>
          <w:b/>
          <w:bCs/>
          <w:color w:val="508D24"/>
          <w:sz w:val="32"/>
          <w:szCs w:val="32"/>
        </w:rPr>
        <w:t>LEARNING FOCUS AND SUPPLEMENTAL RESOURCES</w:t>
      </w:r>
    </w:p>
    <w:p w14:paraId="72E7465F" w14:textId="77777777" w:rsidR="00C659DF" w:rsidRDefault="00C659DF" w:rsidP="00C659DF">
      <w:pPr>
        <w:pStyle w:val="NormalWeb"/>
        <w:spacing w:before="0" w:beforeAutospacing="0" w:after="0" w:afterAutospacing="0"/>
        <w:rPr>
          <w:rFonts w:ascii="Georgia" w:hAnsi="Georgia"/>
          <w:b/>
          <w:bCs/>
          <w:color w:val="FF0000"/>
        </w:rPr>
      </w:pPr>
    </w:p>
    <w:p w14:paraId="055C73BC" w14:textId="02C8F839" w:rsidR="00C659DF" w:rsidRDefault="00C659DF" w:rsidP="00C659DF">
      <w:pPr>
        <w:pStyle w:val="NormalWeb"/>
        <w:spacing w:before="0" w:beforeAutospacing="0" w:after="0" w:afterAutospacing="0"/>
        <w:rPr>
          <w:rFonts w:ascii="Georgia" w:hAnsi="Georgia"/>
          <w:b/>
          <w:bCs/>
          <w:color w:val="FF0000"/>
        </w:rPr>
      </w:pPr>
      <w:r>
        <w:rPr>
          <w:rFonts w:ascii="Georgia" w:hAnsi="Georgia"/>
          <w:b/>
          <w:bCs/>
          <w:color w:val="FF0000"/>
        </w:rPr>
        <w:t>Dear students the website and documents are intended to help you. If a link is broken or a video or podcast or anything you encounter is missing or glitchy or no longer available. PLEASE LET ME KNOW!</w:t>
      </w:r>
    </w:p>
    <w:p w14:paraId="2C1FBADA" w14:textId="77777777" w:rsidR="00C659DF" w:rsidRDefault="00C659DF" w:rsidP="00DA5AB2">
      <w:pPr>
        <w:rPr>
          <w:rFonts w:ascii="Georgia" w:eastAsia="Georgia" w:hAnsi="Georgia" w:cs="Georgia"/>
          <w:b/>
          <w:sz w:val="24"/>
          <w:szCs w:val="24"/>
        </w:rPr>
      </w:pPr>
    </w:p>
    <w:p w14:paraId="1AE43125" w14:textId="39735C20" w:rsidR="00DA5AB2" w:rsidRPr="00C659DF" w:rsidRDefault="00DA5AB2" w:rsidP="00DA5AB2">
      <w:pPr>
        <w:rPr>
          <w:rFonts w:ascii="Georgia" w:eastAsia="Georgia" w:hAnsi="Georgia" w:cs="Georgia"/>
          <w:b/>
          <w:sz w:val="24"/>
          <w:szCs w:val="24"/>
        </w:rPr>
      </w:pPr>
      <w:r>
        <w:rPr>
          <w:rFonts w:ascii="Georgia" w:eastAsia="Georgia" w:hAnsi="Georgia" w:cs="Georgia"/>
          <w:b/>
          <w:sz w:val="24"/>
          <w:szCs w:val="24"/>
        </w:rPr>
        <w:t>Learning focus UNIT #6</w:t>
      </w:r>
      <w:r w:rsidR="00C659DF">
        <w:rPr>
          <w:rFonts w:ascii="Georgia" w:eastAsia="Georgia" w:hAnsi="Georgia" w:cs="Georgia"/>
          <w:b/>
          <w:sz w:val="24"/>
          <w:szCs w:val="24"/>
        </w:rPr>
        <w:t xml:space="preserve">                                                                                                                                 </w:t>
      </w:r>
      <w:r>
        <w:rPr>
          <w:rFonts w:ascii="Georgia" w:eastAsia="Georgia" w:hAnsi="Georgia" w:cs="Georgia"/>
          <w:sz w:val="24"/>
          <w:szCs w:val="24"/>
          <w:highlight w:val="white"/>
        </w:rPr>
        <w:t xml:space="preserve">In this unit, the students will learn about decision making regarding insurance for homeowners and automobile insurance. Students will also learn about the growing problem of identity theft and how to protect themselves from it. </w:t>
      </w:r>
    </w:p>
    <w:p w14:paraId="1F92A74B" w14:textId="5C66FB56" w:rsidR="00DA5AB2" w:rsidRDefault="00DA5AB2" w:rsidP="00DA5AB2">
      <w:pPr>
        <w:rPr>
          <w:rFonts w:ascii="Georgia" w:eastAsia="Georgia" w:hAnsi="Georgia" w:cs="Georgia"/>
          <w:sz w:val="8"/>
          <w:szCs w:val="8"/>
          <w:highlight w:val="white"/>
        </w:rPr>
      </w:pPr>
      <w:r>
        <w:rPr>
          <w:rFonts w:ascii="Georgia" w:eastAsia="Georgia" w:hAnsi="Georgia" w:cs="Georgia"/>
          <w:b/>
          <w:sz w:val="24"/>
          <w:szCs w:val="24"/>
          <w:highlight w:val="white"/>
        </w:rPr>
        <w:t>Car Insurance 101</w:t>
      </w:r>
    </w:p>
    <w:p w14:paraId="5828AD41" w14:textId="77777777" w:rsidR="00DA5AB2" w:rsidRDefault="00C659DF" w:rsidP="00DA5AB2">
      <w:pPr>
        <w:rPr>
          <w:rFonts w:ascii="Georgia" w:eastAsia="Georgia" w:hAnsi="Georgia" w:cs="Georgia"/>
          <w:sz w:val="24"/>
          <w:szCs w:val="24"/>
          <w:highlight w:val="white"/>
        </w:rPr>
      </w:pPr>
      <w:hyperlink r:id="rId4">
        <w:r w:rsidR="00DA5AB2">
          <w:rPr>
            <w:rFonts w:ascii="Georgia" w:eastAsia="Georgia" w:hAnsi="Georgia" w:cs="Georgia"/>
            <w:color w:val="1155CC"/>
            <w:sz w:val="24"/>
            <w:szCs w:val="24"/>
            <w:highlight w:val="white"/>
            <w:u w:val="single"/>
          </w:rPr>
          <w:t>https://www.msufcu.org/fin40/story/1300/</w:t>
        </w:r>
      </w:hyperlink>
    </w:p>
    <w:p w14:paraId="2112308C" w14:textId="77777777" w:rsidR="00DA5AB2" w:rsidRDefault="00DA5AB2" w:rsidP="00DA5AB2">
      <w:pPr>
        <w:rPr>
          <w:rFonts w:ascii="Georgia" w:eastAsia="Georgia" w:hAnsi="Georgia" w:cs="Georgia"/>
          <w:b/>
          <w:sz w:val="24"/>
          <w:szCs w:val="24"/>
          <w:highlight w:val="white"/>
        </w:rPr>
      </w:pPr>
      <w:r>
        <w:rPr>
          <w:rFonts w:ascii="Georgia" w:eastAsia="Georgia" w:hAnsi="Georgia" w:cs="Georgia"/>
          <w:b/>
          <w:sz w:val="24"/>
          <w:szCs w:val="24"/>
          <w:highlight w:val="white"/>
        </w:rPr>
        <w:t>How to get Car Insurance</w:t>
      </w:r>
    </w:p>
    <w:p w14:paraId="51DD1DA9" w14:textId="77777777" w:rsidR="00DA5AB2" w:rsidRDefault="00C659DF" w:rsidP="00DA5AB2">
      <w:pPr>
        <w:rPr>
          <w:rFonts w:ascii="Georgia" w:eastAsia="Georgia" w:hAnsi="Georgia" w:cs="Georgia"/>
          <w:sz w:val="24"/>
          <w:szCs w:val="24"/>
          <w:highlight w:val="white"/>
        </w:rPr>
      </w:pPr>
      <w:hyperlink r:id="rId5">
        <w:r w:rsidR="00DA5AB2">
          <w:rPr>
            <w:rFonts w:ascii="Georgia" w:eastAsia="Georgia" w:hAnsi="Georgia" w:cs="Georgia"/>
            <w:color w:val="1155CC"/>
            <w:sz w:val="24"/>
            <w:szCs w:val="24"/>
            <w:highlight w:val="white"/>
            <w:u w:val="single"/>
          </w:rPr>
          <w:t>https://wallethub.com/edu/ci/how-to-get-car-insurance/68151</w:t>
        </w:r>
      </w:hyperlink>
    </w:p>
    <w:p w14:paraId="1A653175" w14:textId="17C4D9B9" w:rsidR="00DA5AB2" w:rsidRDefault="00DA5AB2" w:rsidP="00DA5AB2">
      <w:pPr>
        <w:pStyle w:val="Heading1"/>
        <w:keepNext w:val="0"/>
        <w:keepLines w:val="0"/>
        <w:spacing w:before="0" w:after="300" w:line="240" w:lineRule="auto"/>
        <w:rPr>
          <w:rFonts w:ascii="Georgia" w:eastAsia="Georgia" w:hAnsi="Georgia" w:cs="Georgia"/>
          <w:b/>
          <w:color w:val="111111"/>
          <w:sz w:val="24"/>
          <w:szCs w:val="24"/>
        </w:rPr>
      </w:pPr>
      <w:bookmarkStart w:id="0" w:name="_79lzm78akdfm" w:colFirst="0" w:colLast="0"/>
      <w:bookmarkStart w:id="1" w:name="_p2ce6653y2v2" w:colFirst="0" w:colLast="0"/>
      <w:bookmarkEnd w:id="0"/>
      <w:bookmarkEnd w:id="1"/>
      <w:r w:rsidRPr="00DA5AB2">
        <w:rPr>
          <w:rFonts w:ascii="Georgia" w:eastAsia="Georgia" w:hAnsi="Georgia" w:cs="Georgia"/>
          <w:b/>
          <w:color w:val="auto"/>
          <w:sz w:val="24"/>
          <w:szCs w:val="24"/>
          <w:highlight w:val="white"/>
        </w:rPr>
        <w:t xml:space="preserve">Five tips when shopping for a homeowner’s insurance policy  </w:t>
      </w:r>
      <w:hyperlink r:id="rId6">
        <w:r>
          <w:rPr>
            <w:rFonts w:ascii="Georgia" w:eastAsia="Georgia" w:hAnsi="Georgia" w:cs="Georgia"/>
            <w:color w:val="1155CC"/>
            <w:sz w:val="22"/>
            <w:szCs w:val="22"/>
            <w:highlight w:val="white"/>
            <w:u w:val="single"/>
          </w:rPr>
          <w:t>https://www.canr.msu.edu/news/five_tips_when_shopping_for_a_homeowners_insurance_policy</w:t>
        </w:r>
      </w:hyperlink>
      <w:r>
        <w:rPr>
          <w:rFonts w:ascii="Georgia" w:eastAsia="Georgia" w:hAnsi="Georgia" w:cs="Georgia"/>
          <w:b/>
          <w:color w:val="111111"/>
          <w:sz w:val="24"/>
          <w:szCs w:val="24"/>
        </w:rPr>
        <w:t xml:space="preserve">  </w:t>
      </w:r>
    </w:p>
    <w:p w14:paraId="37271A97" w14:textId="4888309E" w:rsidR="00DA5AB2" w:rsidRDefault="00DA5AB2" w:rsidP="00DA5AB2">
      <w:pPr>
        <w:pStyle w:val="Heading1"/>
        <w:keepNext w:val="0"/>
        <w:keepLines w:val="0"/>
        <w:spacing w:before="0" w:after="300" w:line="240" w:lineRule="auto"/>
        <w:rPr>
          <w:rFonts w:ascii="Georgia" w:eastAsia="Georgia" w:hAnsi="Georgia" w:cs="Georgia"/>
          <w:b/>
          <w:color w:val="1A4D79"/>
          <w:sz w:val="24"/>
          <w:szCs w:val="24"/>
          <w:highlight w:val="white"/>
        </w:rPr>
      </w:pPr>
      <w:bookmarkStart w:id="2" w:name="_86r66jmdge68" w:colFirst="0" w:colLast="0"/>
      <w:bookmarkEnd w:id="2"/>
      <w:r>
        <w:rPr>
          <w:rFonts w:ascii="Georgia" w:eastAsia="Georgia" w:hAnsi="Georgia" w:cs="Georgia"/>
          <w:b/>
          <w:color w:val="111111"/>
          <w:sz w:val="24"/>
          <w:szCs w:val="24"/>
        </w:rPr>
        <w:t xml:space="preserve">How </w:t>
      </w:r>
      <w:proofErr w:type="gramStart"/>
      <w:r>
        <w:rPr>
          <w:rFonts w:ascii="Georgia" w:eastAsia="Georgia" w:hAnsi="Georgia" w:cs="Georgia"/>
          <w:b/>
          <w:color w:val="111111"/>
          <w:sz w:val="24"/>
          <w:szCs w:val="24"/>
        </w:rPr>
        <w:t>To</w:t>
      </w:r>
      <w:proofErr w:type="gramEnd"/>
      <w:r>
        <w:rPr>
          <w:rFonts w:ascii="Georgia" w:eastAsia="Georgia" w:hAnsi="Georgia" w:cs="Georgia"/>
          <w:b/>
          <w:color w:val="111111"/>
          <w:sz w:val="24"/>
          <w:szCs w:val="24"/>
        </w:rPr>
        <w:t xml:space="preserve"> Buy Homeowners Insurance                                           </w:t>
      </w:r>
      <w:r>
        <w:t xml:space="preserve"> </w:t>
      </w:r>
      <w:hyperlink r:id="rId7">
        <w:r>
          <w:rPr>
            <w:rFonts w:ascii="Georgia" w:eastAsia="Georgia" w:hAnsi="Georgia" w:cs="Georgia"/>
            <w:color w:val="1155CC"/>
            <w:sz w:val="22"/>
            <w:szCs w:val="22"/>
            <w:highlight w:val="white"/>
            <w:u w:val="single"/>
          </w:rPr>
          <w:t>https://www.usnews.com/360-reviews/homeowners-insurance/how-to-buy-homeowners-insurance</w:t>
        </w:r>
      </w:hyperlink>
      <w:r>
        <w:rPr>
          <w:rFonts w:ascii="Georgia" w:eastAsia="Georgia" w:hAnsi="Georgia" w:cs="Georgia"/>
          <w:b/>
          <w:color w:val="1A4D79"/>
          <w:sz w:val="24"/>
          <w:szCs w:val="24"/>
          <w:highlight w:val="white"/>
        </w:rPr>
        <w:t xml:space="preserve"> </w:t>
      </w:r>
    </w:p>
    <w:p w14:paraId="7233D876" w14:textId="77777777" w:rsidR="00DA5AB2" w:rsidRDefault="00DA5AB2" w:rsidP="00DA5AB2">
      <w:pPr>
        <w:pStyle w:val="Heading1"/>
        <w:keepNext w:val="0"/>
        <w:keepLines w:val="0"/>
        <w:spacing w:before="0" w:after="300" w:line="240" w:lineRule="auto"/>
        <w:rPr>
          <w:rFonts w:ascii="Georgia" w:eastAsia="Georgia" w:hAnsi="Georgia" w:cs="Georgia"/>
          <w:sz w:val="24"/>
          <w:szCs w:val="24"/>
          <w:highlight w:val="white"/>
        </w:rPr>
      </w:pPr>
      <w:bookmarkStart w:id="3" w:name="_lvfaw26dhb2y" w:colFirst="0" w:colLast="0"/>
      <w:bookmarkEnd w:id="3"/>
      <w:r w:rsidRPr="00DA5AB2">
        <w:rPr>
          <w:rFonts w:ascii="Georgia" w:eastAsia="Georgia" w:hAnsi="Georgia" w:cs="Georgia"/>
          <w:b/>
          <w:color w:val="auto"/>
          <w:sz w:val="24"/>
          <w:szCs w:val="24"/>
          <w:highlight w:val="white"/>
        </w:rPr>
        <w:t xml:space="preserve">Twelve Ways to Lower Your Homeowners Insurance Costs </w:t>
      </w:r>
      <w:hyperlink r:id="rId8">
        <w:r>
          <w:rPr>
            <w:rFonts w:ascii="Georgia" w:eastAsia="Georgia" w:hAnsi="Georgia" w:cs="Georgia"/>
            <w:color w:val="1155CC"/>
            <w:sz w:val="24"/>
            <w:szCs w:val="24"/>
            <w:highlight w:val="white"/>
            <w:u w:val="single"/>
          </w:rPr>
          <w:t>https://www.iii.org/article/twelve-ways-to-lower-your-homeowners-insurance-costs</w:t>
        </w:r>
      </w:hyperlink>
    </w:p>
    <w:p w14:paraId="4A041D41" w14:textId="77777777" w:rsidR="00DA5AB2" w:rsidRDefault="00DA5AB2" w:rsidP="00DA5AB2">
      <w:pPr>
        <w:rPr>
          <w:rFonts w:ascii="Georgia" w:eastAsia="Georgia" w:hAnsi="Georgia" w:cs="Georgia"/>
          <w:b/>
          <w:sz w:val="24"/>
          <w:szCs w:val="24"/>
          <w:highlight w:val="white"/>
        </w:rPr>
      </w:pPr>
      <w:r>
        <w:rPr>
          <w:rFonts w:ascii="Georgia" w:eastAsia="Georgia" w:hAnsi="Georgia" w:cs="Georgia"/>
          <w:b/>
          <w:sz w:val="24"/>
          <w:szCs w:val="24"/>
          <w:highlight w:val="white"/>
        </w:rPr>
        <w:t>"Homeowners Insurance: What It Is and What It Covers"</w:t>
      </w:r>
    </w:p>
    <w:p w14:paraId="1AE32028" w14:textId="77777777" w:rsidR="00DA5AB2" w:rsidRDefault="00C659DF" w:rsidP="00DA5AB2">
      <w:pPr>
        <w:rPr>
          <w:rFonts w:ascii="Georgia" w:eastAsia="Georgia" w:hAnsi="Georgia" w:cs="Georgia"/>
          <w:sz w:val="24"/>
          <w:szCs w:val="24"/>
          <w:highlight w:val="white"/>
        </w:rPr>
      </w:pPr>
      <w:hyperlink r:id="rId9">
        <w:r w:rsidR="00DA5AB2">
          <w:rPr>
            <w:rFonts w:ascii="Georgia" w:eastAsia="Georgia" w:hAnsi="Georgia" w:cs="Georgia"/>
            <w:color w:val="1155CC"/>
            <w:sz w:val="24"/>
            <w:szCs w:val="24"/>
            <w:highlight w:val="white"/>
            <w:u w:val="single"/>
          </w:rPr>
          <w:t>https://www.nerdwallet.com/blog/insurance/understanding-homeowners-insurance/</w:t>
        </w:r>
      </w:hyperlink>
    </w:p>
    <w:p w14:paraId="62910463" w14:textId="2BBE05ED" w:rsidR="00DA5AB2" w:rsidRDefault="00DA5AB2" w:rsidP="00DA5AB2">
      <w:pPr>
        <w:rPr>
          <w:rFonts w:ascii="Georgia" w:eastAsia="Georgia" w:hAnsi="Georgia" w:cs="Georgia"/>
          <w:b/>
          <w:sz w:val="24"/>
          <w:szCs w:val="24"/>
        </w:rPr>
      </w:pPr>
      <w:r>
        <w:rPr>
          <w:rFonts w:ascii="Georgia" w:eastAsia="Georgia" w:hAnsi="Georgia" w:cs="Georgia"/>
          <w:b/>
          <w:sz w:val="24"/>
          <w:szCs w:val="24"/>
        </w:rPr>
        <w:t>Family budget calculator-see the cost of living where you want to live</w:t>
      </w:r>
    </w:p>
    <w:p w14:paraId="70623D0D" w14:textId="77777777" w:rsidR="00DA5AB2" w:rsidRDefault="00C659DF" w:rsidP="00DA5AB2">
      <w:pPr>
        <w:rPr>
          <w:rFonts w:ascii="Georgia" w:eastAsia="Georgia" w:hAnsi="Georgia" w:cs="Georgia"/>
          <w:sz w:val="24"/>
          <w:szCs w:val="24"/>
        </w:rPr>
      </w:pPr>
      <w:hyperlink r:id="rId10">
        <w:r w:rsidR="00DA5AB2">
          <w:rPr>
            <w:rFonts w:ascii="Georgia" w:eastAsia="Georgia" w:hAnsi="Georgia" w:cs="Georgia"/>
            <w:color w:val="1155CC"/>
            <w:sz w:val="24"/>
            <w:szCs w:val="24"/>
            <w:u w:val="single"/>
          </w:rPr>
          <w:t>https://www.epi.org/resources/budget/</w:t>
        </w:r>
      </w:hyperlink>
    </w:p>
    <w:p w14:paraId="1FA7367E" w14:textId="77777777" w:rsidR="00C659DF" w:rsidRDefault="00C659DF" w:rsidP="00DA5AB2">
      <w:pPr>
        <w:pStyle w:val="Heading2"/>
        <w:shd w:val="clear" w:color="auto" w:fill="FFFFFF"/>
        <w:spacing w:before="300" w:after="160" w:line="264" w:lineRule="auto"/>
        <w:rPr>
          <w:rFonts w:ascii="Georgia" w:eastAsia="Georgia" w:hAnsi="Georgia" w:cs="Georgia"/>
          <w:sz w:val="24"/>
          <w:szCs w:val="24"/>
          <w:highlight w:val="white"/>
        </w:rPr>
      </w:pPr>
      <w:bookmarkStart w:id="4" w:name="_raf3w62dqf57" w:colFirst="0" w:colLast="0"/>
      <w:bookmarkStart w:id="5" w:name="_emo2hv7ysad" w:colFirst="0" w:colLast="0"/>
      <w:bookmarkEnd w:id="4"/>
      <w:bookmarkEnd w:id="5"/>
    </w:p>
    <w:p w14:paraId="6EB524D8" w14:textId="5E092397" w:rsidR="00DA5AB2" w:rsidRPr="00DA5AB2" w:rsidRDefault="00DA5AB2" w:rsidP="00DA5AB2">
      <w:pPr>
        <w:pStyle w:val="Heading2"/>
        <w:shd w:val="clear" w:color="auto" w:fill="FFFFFF"/>
        <w:spacing w:before="300" w:after="160" w:line="264" w:lineRule="auto"/>
        <w:rPr>
          <w:rFonts w:ascii="Georgia" w:eastAsia="Georgia" w:hAnsi="Georgia" w:cs="Georgia"/>
          <w:b w:val="0"/>
          <w:bCs w:val="0"/>
          <w:sz w:val="24"/>
          <w:szCs w:val="24"/>
          <w:highlight w:val="white"/>
        </w:rPr>
      </w:pPr>
      <w:r>
        <w:rPr>
          <w:rFonts w:ascii="Georgia" w:eastAsia="Georgia" w:hAnsi="Georgia" w:cs="Georgia"/>
          <w:sz w:val="24"/>
          <w:szCs w:val="24"/>
          <w:highlight w:val="white"/>
        </w:rPr>
        <w:t xml:space="preserve">Fraud Prevention Series: How to Avoid Cyber Fraud </w:t>
      </w:r>
      <w:hyperlink r:id="rId11">
        <w:r w:rsidRPr="00DA5AB2">
          <w:rPr>
            <w:rFonts w:ascii="Georgia" w:eastAsia="Georgia" w:hAnsi="Georgia" w:cs="Georgia"/>
            <w:b w:val="0"/>
            <w:bCs w:val="0"/>
            <w:color w:val="1155CC"/>
            <w:sz w:val="24"/>
            <w:szCs w:val="24"/>
            <w:highlight w:val="white"/>
            <w:u w:val="single"/>
          </w:rPr>
          <w:t>https://www.msufcu.org/blog/?post=524</w:t>
        </w:r>
      </w:hyperlink>
    </w:p>
    <w:p w14:paraId="359D5945" w14:textId="77777777" w:rsidR="00DA5AB2" w:rsidRDefault="00DA5AB2" w:rsidP="00DA5AB2">
      <w:pPr>
        <w:rPr>
          <w:rFonts w:ascii="Georgia" w:eastAsia="Georgia" w:hAnsi="Georgia" w:cs="Georgia"/>
          <w:sz w:val="24"/>
          <w:szCs w:val="24"/>
        </w:rPr>
      </w:pPr>
      <w:r>
        <w:rPr>
          <w:rFonts w:ascii="Georgia" w:eastAsia="Georgia" w:hAnsi="Georgia" w:cs="Georgia"/>
          <w:b/>
          <w:sz w:val="24"/>
          <w:szCs w:val="24"/>
        </w:rPr>
        <w:t xml:space="preserve">Why </w:t>
      </w:r>
      <w:proofErr w:type="gramStart"/>
      <w:r>
        <w:rPr>
          <w:rFonts w:ascii="Georgia" w:eastAsia="Georgia" w:hAnsi="Georgia" w:cs="Georgia"/>
          <w:b/>
          <w:sz w:val="24"/>
          <w:szCs w:val="24"/>
        </w:rPr>
        <w:t>You’re</w:t>
      </w:r>
      <w:proofErr w:type="gramEnd"/>
      <w:r>
        <w:rPr>
          <w:rFonts w:ascii="Georgia" w:eastAsia="Georgia" w:hAnsi="Georgia" w:cs="Georgia"/>
          <w:b/>
          <w:sz w:val="24"/>
          <w:szCs w:val="24"/>
        </w:rPr>
        <w:t xml:space="preserve"> Receiving Calls from Unknown Numbers</w:t>
      </w:r>
    </w:p>
    <w:p w14:paraId="70768621" w14:textId="77777777" w:rsidR="00DA5AB2" w:rsidRDefault="00C659DF" w:rsidP="00DA5AB2">
      <w:pPr>
        <w:rPr>
          <w:rFonts w:ascii="Georgia" w:eastAsia="Georgia" w:hAnsi="Georgia" w:cs="Georgia"/>
          <w:sz w:val="24"/>
          <w:szCs w:val="24"/>
          <w:highlight w:val="white"/>
        </w:rPr>
      </w:pPr>
      <w:hyperlink r:id="rId12">
        <w:r w:rsidR="00DA5AB2">
          <w:rPr>
            <w:rFonts w:ascii="Georgia" w:eastAsia="Georgia" w:hAnsi="Georgia" w:cs="Georgia"/>
            <w:color w:val="1155CC"/>
            <w:sz w:val="24"/>
            <w:szCs w:val="24"/>
            <w:highlight w:val="white"/>
            <w:u w:val="single"/>
          </w:rPr>
          <w:t>https://www.msufcu.org/fin40/story/1252/</w:t>
        </w:r>
      </w:hyperlink>
    </w:p>
    <w:p w14:paraId="5EAB35C7" w14:textId="77777777" w:rsidR="00DA5AB2" w:rsidRDefault="00DA5AB2" w:rsidP="00DA5AB2">
      <w:pPr>
        <w:rPr>
          <w:rFonts w:ascii="Georgia" w:eastAsia="Georgia" w:hAnsi="Georgia" w:cs="Georgia"/>
          <w:sz w:val="24"/>
          <w:szCs w:val="24"/>
          <w:highlight w:val="white"/>
        </w:rPr>
      </w:pPr>
      <w:r>
        <w:rPr>
          <w:rFonts w:ascii="Georgia" w:eastAsia="Georgia" w:hAnsi="Georgia" w:cs="Georgia"/>
          <w:b/>
          <w:sz w:val="24"/>
          <w:szCs w:val="24"/>
          <w:highlight w:val="white"/>
        </w:rPr>
        <w:t>Handling Fraud</w:t>
      </w:r>
    </w:p>
    <w:p w14:paraId="693AE99C" w14:textId="77777777" w:rsidR="00DA5AB2" w:rsidRDefault="00C659DF" w:rsidP="00DA5AB2">
      <w:pPr>
        <w:rPr>
          <w:rFonts w:ascii="Georgia" w:eastAsia="Georgia" w:hAnsi="Georgia" w:cs="Georgia"/>
          <w:sz w:val="24"/>
          <w:szCs w:val="24"/>
          <w:highlight w:val="white"/>
        </w:rPr>
      </w:pPr>
      <w:hyperlink r:id="rId13">
        <w:r w:rsidR="00DA5AB2">
          <w:rPr>
            <w:rFonts w:ascii="Georgia" w:eastAsia="Georgia" w:hAnsi="Georgia" w:cs="Georgia"/>
            <w:color w:val="1155CC"/>
            <w:sz w:val="24"/>
            <w:szCs w:val="24"/>
            <w:highlight w:val="white"/>
            <w:u w:val="single"/>
          </w:rPr>
          <w:t>https://www.msufcu.org/fin40/story/606/</w:t>
        </w:r>
      </w:hyperlink>
    </w:p>
    <w:p w14:paraId="4D9B65B5" w14:textId="77777777" w:rsidR="00DA5AB2" w:rsidRDefault="00DA5AB2" w:rsidP="00DA5AB2">
      <w:pPr>
        <w:rPr>
          <w:rFonts w:ascii="Georgia" w:eastAsia="Georgia" w:hAnsi="Georgia" w:cs="Georgia"/>
          <w:b/>
          <w:sz w:val="24"/>
          <w:szCs w:val="24"/>
          <w:highlight w:val="white"/>
        </w:rPr>
      </w:pPr>
      <w:r>
        <w:rPr>
          <w:rFonts w:ascii="Georgia" w:eastAsia="Georgia" w:hAnsi="Georgia" w:cs="Georgia"/>
          <w:b/>
          <w:sz w:val="24"/>
          <w:szCs w:val="24"/>
          <w:highlight w:val="white"/>
        </w:rPr>
        <w:t>Cybersecurity and crime</w:t>
      </w:r>
    </w:p>
    <w:p w14:paraId="5D99B3BC" w14:textId="77777777" w:rsidR="00DA5AB2" w:rsidRDefault="00C659DF" w:rsidP="00DA5AB2">
      <w:pPr>
        <w:rPr>
          <w:rFonts w:ascii="Georgia" w:eastAsia="Georgia" w:hAnsi="Georgia" w:cs="Georgia"/>
          <w:b/>
          <w:sz w:val="24"/>
          <w:szCs w:val="24"/>
        </w:rPr>
      </w:pPr>
      <w:hyperlink r:id="rId14">
        <w:r w:rsidR="00DA5AB2">
          <w:rPr>
            <w:rFonts w:ascii="Georgia" w:eastAsia="Georgia" w:hAnsi="Georgia" w:cs="Georgia"/>
            <w:color w:val="1155CC"/>
            <w:sz w:val="24"/>
            <w:szCs w:val="24"/>
            <w:highlight w:val="white"/>
            <w:u w:val="single"/>
          </w:rPr>
          <w:t>https://www.khanacademy.org/computing/code-org/computers-and-the-internet/internet-works/v/the-internet-cybersecurity-and-crime</w:t>
        </w:r>
      </w:hyperlink>
    </w:p>
    <w:sectPr w:rsidR="00DA5AB2" w:rsidSect="001B6EE3">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EE3"/>
    <w:rsid w:val="001B6EE3"/>
    <w:rsid w:val="007F7A3E"/>
    <w:rsid w:val="009B083C"/>
    <w:rsid w:val="00AF5144"/>
    <w:rsid w:val="00B21D4D"/>
    <w:rsid w:val="00B87225"/>
    <w:rsid w:val="00BE3C44"/>
    <w:rsid w:val="00C659DF"/>
    <w:rsid w:val="00D11014"/>
    <w:rsid w:val="00DA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74D26"/>
  <w15:chartTrackingRefBased/>
  <w15:docId w15:val="{ACD9C5F8-7C80-4D3B-8ED1-01B6B6A9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5A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B6E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6EE3"/>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D11014"/>
    <w:rPr>
      <w:sz w:val="16"/>
      <w:szCs w:val="16"/>
    </w:rPr>
  </w:style>
  <w:style w:type="paragraph" w:styleId="CommentText">
    <w:name w:val="annotation text"/>
    <w:basedOn w:val="Normal"/>
    <w:link w:val="CommentTextChar"/>
    <w:uiPriority w:val="99"/>
    <w:semiHidden/>
    <w:unhideWhenUsed/>
    <w:rsid w:val="00D11014"/>
    <w:pPr>
      <w:spacing w:line="240" w:lineRule="auto"/>
    </w:pPr>
    <w:rPr>
      <w:sz w:val="20"/>
      <w:szCs w:val="20"/>
    </w:rPr>
  </w:style>
  <w:style w:type="character" w:customStyle="1" w:styleId="CommentTextChar">
    <w:name w:val="Comment Text Char"/>
    <w:basedOn w:val="DefaultParagraphFont"/>
    <w:link w:val="CommentText"/>
    <w:uiPriority w:val="99"/>
    <w:semiHidden/>
    <w:rsid w:val="00D11014"/>
    <w:rPr>
      <w:sz w:val="20"/>
      <w:szCs w:val="20"/>
    </w:rPr>
  </w:style>
  <w:style w:type="paragraph" w:styleId="CommentSubject">
    <w:name w:val="annotation subject"/>
    <w:basedOn w:val="CommentText"/>
    <w:next w:val="CommentText"/>
    <w:link w:val="CommentSubjectChar"/>
    <w:uiPriority w:val="99"/>
    <w:semiHidden/>
    <w:unhideWhenUsed/>
    <w:rsid w:val="00D11014"/>
    <w:rPr>
      <w:b/>
      <w:bCs/>
    </w:rPr>
  </w:style>
  <w:style w:type="character" w:customStyle="1" w:styleId="CommentSubjectChar">
    <w:name w:val="Comment Subject Char"/>
    <w:basedOn w:val="CommentTextChar"/>
    <w:link w:val="CommentSubject"/>
    <w:uiPriority w:val="99"/>
    <w:semiHidden/>
    <w:rsid w:val="00D11014"/>
    <w:rPr>
      <w:b/>
      <w:bCs/>
      <w:sz w:val="20"/>
      <w:szCs w:val="20"/>
    </w:rPr>
  </w:style>
  <w:style w:type="paragraph" w:styleId="BalloonText">
    <w:name w:val="Balloon Text"/>
    <w:basedOn w:val="Normal"/>
    <w:link w:val="BalloonTextChar"/>
    <w:uiPriority w:val="99"/>
    <w:semiHidden/>
    <w:unhideWhenUsed/>
    <w:rsid w:val="00D11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14"/>
    <w:rPr>
      <w:rFonts w:ascii="Segoe UI" w:hAnsi="Segoe UI" w:cs="Segoe UI"/>
      <w:sz w:val="18"/>
      <w:szCs w:val="18"/>
    </w:rPr>
  </w:style>
  <w:style w:type="character" w:customStyle="1" w:styleId="Heading1Char">
    <w:name w:val="Heading 1 Char"/>
    <w:basedOn w:val="DefaultParagraphFont"/>
    <w:link w:val="Heading1"/>
    <w:uiPriority w:val="9"/>
    <w:rsid w:val="00DA5AB2"/>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C659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26759">
      <w:bodyDiv w:val="1"/>
      <w:marLeft w:val="0"/>
      <w:marRight w:val="0"/>
      <w:marTop w:val="0"/>
      <w:marBottom w:val="0"/>
      <w:divBdr>
        <w:top w:val="none" w:sz="0" w:space="0" w:color="auto"/>
        <w:left w:val="none" w:sz="0" w:space="0" w:color="auto"/>
        <w:bottom w:val="none" w:sz="0" w:space="0" w:color="auto"/>
        <w:right w:val="none" w:sz="0" w:space="0" w:color="auto"/>
      </w:divBdr>
    </w:div>
    <w:div w:id="376781941">
      <w:bodyDiv w:val="1"/>
      <w:marLeft w:val="0"/>
      <w:marRight w:val="0"/>
      <w:marTop w:val="0"/>
      <w:marBottom w:val="0"/>
      <w:divBdr>
        <w:top w:val="none" w:sz="0" w:space="0" w:color="auto"/>
        <w:left w:val="none" w:sz="0" w:space="0" w:color="auto"/>
        <w:bottom w:val="none" w:sz="0" w:space="0" w:color="auto"/>
        <w:right w:val="none" w:sz="0" w:space="0" w:color="auto"/>
      </w:divBdr>
    </w:div>
    <w:div w:id="384989361">
      <w:bodyDiv w:val="1"/>
      <w:marLeft w:val="0"/>
      <w:marRight w:val="0"/>
      <w:marTop w:val="0"/>
      <w:marBottom w:val="0"/>
      <w:divBdr>
        <w:top w:val="none" w:sz="0" w:space="0" w:color="auto"/>
        <w:left w:val="none" w:sz="0" w:space="0" w:color="auto"/>
        <w:bottom w:val="none" w:sz="0" w:space="0" w:color="auto"/>
        <w:right w:val="none" w:sz="0" w:space="0" w:color="auto"/>
      </w:divBdr>
    </w:div>
    <w:div w:id="548036304">
      <w:bodyDiv w:val="1"/>
      <w:marLeft w:val="0"/>
      <w:marRight w:val="0"/>
      <w:marTop w:val="0"/>
      <w:marBottom w:val="0"/>
      <w:divBdr>
        <w:top w:val="none" w:sz="0" w:space="0" w:color="auto"/>
        <w:left w:val="none" w:sz="0" w:space="0" w:color="auto"/>
        <w:bottom w:val="none" w:sz="0" w:space="0" w:color="auto"/>
        <w:right w:val="none" w:sz="0" w:space="0" w:color="auto"/>
      </w:divBdr>
    </w:div>
    <w:div w:id="1009333661">
      <w:bodyDiv w:val="1"/>
      <w:marLeft w:val="0"/>
      <w:marRight w:val="0"/>
      <w:marTop w:val="0"/>
      <w:marBottom w:val="0"/>
      <w:divBdr>
        <w:top w:val="none" w:sz="0" w:space="0" w:color="auto"/>
        <w:left w:val="none" w:sz="0" w:space="0" w:color="auto"/>
        <w:bottom w:val="none" w:sz="0" w:space="0" w:color="auto"/>
        <w:right w:val="none" w:sz="0" w:space="0" w:color="auto"/>
      </w:divBdr>
    </w:div>
    <w:div w:id="1216968469">
      <w:bodyDiv w:val="1"/>
      <w:marLeft w:val="0"/>
      <w:marRight w:val="0"/>
      <w:marTop w:val="0"/>
      <w:marBottom w:val="0"/>
      <w:divBdr>
        <w:top w:val="none" w:sz="0" w:space="0" w:color="auto"/>
        <w:left w:val="none" w:sz="0" w:space="0" w:color="auto"/>
        <w:bottom w:val="none" w:sz="0" w:space="0" w:color="auto"/>
        <w:right w:val="none" w:sz="0" w:space="0" w:color="auto"/>
      </w:divBdr>
    </w:div>
    <w:div w:id="196419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ii.org/article/twelve-ways-to-lower-your-homeowners-insurance-costs" TargetMode="External"/><Relationship Id="rId13" Type="http://schemas.openxmlformats.org/officeDocument/2006/relationships/hyperlink" Target="https://www.msufcu.org/fin40/story/606/" TargetMode="External"/><Relationship Id="rId3" Type="http://schemas.openxmlformats.org/officeDocument/2006/relationships/webSettings" Target="webSettings.xml"/><Relationship Id="rId7" Type="http://schemas.openxmlformats.org/officeDocument/2006/relationships/hyperlink" Target="https://www.usnews.com/360-reviews/homeowners-insurance/how-to-buy-homeowners-insurance" TargetMode="External"/><Relationship Id="rId12" Type="http://schemas.openxmlformats.org/officeDocument/2006/relationships/hyperlink" Target="https://www.msufcu.org/fin40/story/1252/"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anr.msu.edu/news/five_tips_when_shopping_for_a_homeowners_insurance_policy" TargetMode="External"/><Relationship Id="rId11" Type="http://schemas.openxmlformats.org/officeDocument/2006/relationships/hyperlink" Target="https://www.msufcu.org/blog/?post=524" TargetMode="External"/><Relationship Id="rId5" Type="http://schemas.openxmlformats.org/officeDocument/2006/relationships/hyperlink" Target="https://wallethub.com/edu/ci/how-to-get-car-insurance/68151" TargetMode="External"/><Relationship Id="rId15" Type="http://schemas.openxmlformats.org/officeDocument/2006/relationships/fontTable" Target="fontTable.xml"/><Relationship Id="rId10" Type="http://schemas.openxmlformats.org/officeDocument/2006/relationships/hyperlink" Target="https://www.epi.org/resources/budget/" TargetMode="External"/><Relationship Id="rId4" Type="http://schemas.openxmlformats.org/officeDocument/2006/relationships/hyperlink" Target="https://www.msufcu.org/fin40/story/1300/" TargetMode="External"/><Relationship Id="rId9" Type="http://schemas.openxmlformats.org/officeDocument/2006/relationships/hyperlink" Target="https://www.nerdwallet.com/blog/insurance/understanding-homeowners-insurance/" TargetMode="External"/><Relationship Id="rId14" Type="http://schemas.openxmlformats.org/officeDocument/2006/relationships/hyperlink" Target="https://www.khanacademy.org/computing/code-org/computers-and-the-internet/internet-works/v/the-internet-cybersecurity-and-cr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 Moran</dc:creator>
  <cp:keywords/>
  <dc:description/>
  <cp:lastModifiedBy>John P Moran</cp:lastModifiedBy>
  <cp:revision>10</cp:revision>
  <dcterms:created xsi:type="dcterms:W3CDTF">2020-12-30T15:00:00Z</dcterms:created>
  <dcterms:modified xsi:type="dcterms:W3CDTF">2021-01-06T15:23:00Z</dcterms:modified>
</cp:coreProperties>
</file>